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Úplná pravidla spotřebitelské soutěže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MINI COOPer COUNTRYMAN“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Spotřebitelskou soutěž „</w:t>
      </w:r>
      <w:r>
        <w:rPr>
          <w:b/>
        </w:rPr>
        <w:t>MINI COOPer COUNTRYMAN</w:t>
      </w:r>
      <w:r>
        <w:rPr/>
        <w:t>“ pořádá COOP MORAVA</w:t>
      </w:r>
      <w:r>
        <w:rPr>
          <w:bCs/>
        </w:rPr>
        <w:t>, s.r.o.</w:t>
      </w:r>
      <w:r>
        <w:rPr/>
        <w:t xml:space="preserve">, IČO 48911011, se sídlem Sukova 553/2, Brno, PSČ 602 00, spisová značka C 11544 vedená u Krajského soudu v Brně (dále jen "pořadatel"), v termínu od </w:t>
      </w:r>
      <w:r>
        <w:rPr>
          <w:b/>
        </w:rPr>
        <w:t>14. 4. 2021 do 8. 6. 2021</w:t>
      </w:r>
      <w:r>
        <w:rPr/>
        <w:t xml:space="preserve"> včetně</w:t>
      </w:r>
      <w:r>
        <w:rPr>
          <w:b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>
          <w:b/>
        </w:rPr>
        <w:t xml:space="preserve">Soutěžícím </w:t>
      </w:r>
      <w:r>
        <w:rPr/>
        <w:t xml:space="preserve">se může stát každá fyzická osoba starší 18 let, která v období od </w:t>
      </w:r>
      <w:r>
        <w:rPr>
          <w:b/>
        </w:rPr>
        <w:t xml:space="preserve">14. 4. 2021 do 8. 6. 2021 </w:t>
      </w:r>
      <w:r>
        <w:rPr/>
        <w:t xml:space="preserve">nakoupí ve vybraných prodejnách společníků pořadatele uvedených </w:t>
      </w:r>
      <w:r>
        <w:rPr>
          <w:b/>
        </w:rPr>
        <w:t>v odstavci 15</w:t>
      </w:r>
      <w:r>
        <w:rPr/>
        <w:t xml:space="preserve"> těchto pravidel a prokáže se platnou účtenkou </w:t>
      </w:r>
      <w:r>
        <w:rPr>
          <w:rFonts w:cs="Calibri"/>
        </w:rPr>
        <w:t xml:space="preserve">s minimální hodnotou 299 Kč, která obsahuje dva výrobky značky </w:t>
      </w:r>
      <w:r>
        <w:rPr>
          <w:rFonts w:cs="Calibri"/>
          <w:b/>
        </w:rPr>
        <w:t>Sladká Tečka</w:t>
      </w:r>
      <w:r>
        <w:rPr>
          <w:rFonts w:cs="Calibri"/>
        </w:rPr>
        <w:t xml:space="preserve">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Calibri"/>
        </w:rPr>
      </w:pPr>
      <w:r>
        <w:rPr>
          <w:rFonts w:cs="Calibri"/>
        </w:rPr>
        <w:t>Do hodnoty nákupu se nezahrnuje nákup vratných obalů, obuvi, cigaret a tabákových výrobků, dárkových poukazů, dobíjecích kupónů operátorů nebo dobití telefonů u pokladny ani úhrada za jiné služby poskytované prodejnami společníků pořadatele (např. nákup sázek, losů, platba složenek a dobírek), nákup stavebnin a výměna PB lahví. Při nákupu na účet třetí osoby se lze zúčastnit pouze s jejím souhlasem.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 xml:space="preserve">Do soutěže je vloženo </w:t>
      </w:r>
      <w:r>
        <w:rPr>
          <w:b/>
        </w:rPr>
        <w:t>celkem 2084 výher: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17" w:right="0" w:hanging="360"/>
        <w:contextualSpacing/>
        <w:jc w:val="both"/>
        <w:rPr>
          <w:b/>
          <w:b/>
        </w:rPr>
      </w:pPr>
      <w:r>
        <w:rPr>
          <w:b/>
        </w:rPr>
        <w:t>2x auto MINI COOPER COUNTRYMAN s autostanem o šířce 135 cm (dále jen auto)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17" w:right="0" w:hanging="360"/>
        <w:contextualSpacing/>
        <w:jc w:val="both"/>
        <w:rPr>
          <w:b/>
          <w:b/>
        </w:rPr>
      </w:pPr>
      <w:r>
        <w:rPr>
          <w:b/>
        </w:rPr>
        <w:t>10 stan Husky Boston 5 (dále jen stan)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17" w:right="0" w:hanging="360"/>
        <w:contextualSpacing/>
        <w:jc w:val="both"/>
        <w:rPr>
          <w:b/>
          <w:b/>
        </w:rPr>
      </w:pPr>
      <w:r>
        <w:rPr>
          <w:b/>
        </w:rPr>
        <w:t>16 spací pytel Husky Montello -9°C (dále spacák)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17" w:right="0" w:hanging="360"/>
        <w:contextualSpacing/>
        <w:jc w:val="both"/>
        <w:rPr>
          <w:b/>
          <w:b/>
        </w:rPr>
      </w:pPr>
      <w:r>
        <w:rPr>
          <w:b/>
        </w:rPr>
        <w:t>56 modelů 1:24 MINI COOPER COUNTRYMAN na dálkové ovládání (dále jen model auta)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17" w:right="0" w:hanging="360"/>
        <w:contextualSpacing/>
        <w:jc w:val="both"/>
        <w:rPr>
          <w:b/>
          <w:b/>
        </w:rPr>
      </w:pPr>
      <w:r>
        <w:rPr>
          <w:b/>
        </w:rPr>
        <w:t>2000 fotbalových míčů MOLTEN (dále jen míč)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>
          <w:b/>
        </w:rPr>
        <w:t xml:space="preserve">Do soutěže je zařazen každý soutěžící, který zadá SOUTĚŽNÍ KÓD z platné účtenky z období od 14. 4. 2021 do 8. 6. 2021 na webovou stránku </w:t>
      </w:r>
      <w:hyperlink r:id="rId2">
        <w:r>
          <w:rPr>
            <w:rStyle w:val="Internetovodkaz"/>
            <w:b/>
          </w:rPr>
          <w:t>www.coopmorava.com</w:t>
        </w:r>
      </w:hyperlink>
      <w:r>
        <w:rPr>
          <w:rStyle w:val="Internetovodkaz"/>
          <w:b/>
        </w:rPr>
        <w:t xml:space="preserve"> </w:t>
      </w:r>
      <w:r>
        <w:rPr>
          <w:b/>
        </w:rPr>
        <w:t>(Jméno, příjmení, mobilní telefon, SOUTĚŽNÍ KÓD, adresa prodejny společníka pořadatele</w:t>
      </w:r>
      <w:r>
        <w:rPr>
          <w:b/>
          <w:color w:val="000000"/>
        </w:rPr>
        <w:t xml:space="preserve">). </w:t>
      </w:r>
      <w:r>
        <w:rPr>
          <w:color w:val="000000"/>
        </w:rPr>
        <w:t>Účtenka může být zadána pouze jednou, v případě zadání jedné účtenky vícekrát bude soutěžící vyloučen z losování.</w:t>
      </w:r>
    </w:p>
    <w:p>
      <w:pPr>
        <w:pStyle w:val="Normal"/>
        <w:rPr/>
      </w:pPr>
      <w:r>
        <w:rPr/>
        <w:t>Pořadatel soutěže má právo vyřadit ze hry jakoukoli podezřelou účtenku či soutěžícího.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>
          <w:b/>
          <w:b/>
        </w:rPr>
      </w:pPr>
      <w:r>
        <w:rPr>
          <w:b/>
        </w:rPr>
        <w:t>Losování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b/>
        </w:rPr>
        <w:t xml:space="preserve">Výherci budou </w:t>
      </w:r>
      <w:r>
        <w:rPr>
          <w:b/>
          <w:color w:val="000000"/>
        </w:rPr>
        <w:t xml:space="preserve">určeny </w:t>
      </w:r>
      <w:r>
        <w:rPr>
          <w:b/>
        </w:rPr>
        <w:t>náhodným losováním z databáze platných zaregistrovaných účtenek dle bodu 4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  <w:t>Pokud vylosovaný výherce porušil pravidla soutěže nebo se dopustil podvodného jednání, bude nahrazen novým výhercem z nového losování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Losování 2 automobilů MINI COOPER COUNTRYMAN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12. 5. 2021 ze všech platných účtenek registrovaných v období od 14. 4. 2021 do 11. 5. 2021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9. 6. 2021 ze všech platných účtenek registrovaných v období od 14. 4. 2021 do 8. 6. 2021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  <w:t>Soutěžící může získat pouze jeden automobil v rámci celé soutěže, v případě, že by byl vylosován v rámci celé soutěže stejný výherce automobilu, bude vylosován nový výherce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Losování 10 stanů Husky: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21. 4. 2021 1 stan ze všech platných účtenek registrovaných v období od 14. 4. 2021 do 20. 4.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28. 4. 2021 1 stan ze všech platných účtenek registrovaných v období od 21. 4. 2021 do 27. 4.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5. 5. 2021 1 stan ze všech platných účtenek registrovaných v období od 28. 4. 2021 do 4.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12. 5. 2021 1 stan ze všech platných účtenek registrovaných v období od 5. 5. 2021 do 11.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19. 5. 2021 1 stan ze všech platných účtenek registrovaných v období od 12. 5. 2021 do 18.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26. 5. 2021 1 stan ze všech platných účtenek registrovaných v období od 19. 5. 2021 do 25.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2. 6. 2021 1 stan ze všech platných účtenek registrovaných v období od 26. 5. 2021 do 1. 6.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9. 6. 2021 3 stany ze všech platných účtenek registrovaných v období od 2. 6. 2021 do 8. 6. 2021.</w:t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Losování 16 spacáků Husky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21. 4. 2021 2 spacáky ze všech platných účtenek registrovaných v období od 14. 4. 2021 do 20. 4.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28. 4. 2021 2 spacáky ze všech platných účtenek registrovaných v období od 21. 4. 2021 do 27. 4.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5. 5. 2021 2 spacáky stan ze všech platných účtenek registrovaných v období od 28. 4. 2021 do 4.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12. 5. 2021 2 spacáky ze všech platných účtenek registrovaných v období od 5. 5. 2021 do 11.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19. 5. 2021 2 spacáky ze všech platných účtenek registrovaných v období od 12. 5. 2021 do 18.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26. 5. 2021 2 spacáky ze všech platných účtenek registrovaných v období od 19. 5. 2021 do 25. 5.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2. 6. 2021 2 spacáky ze všech platných účtenek registrovaných v období od 26. 5. 2021 do 1. 6. 2021,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9. 6. 2021 2 spacáky ze všech platných účtenek registrovaných v období od 2. 6. 2021 do 8. 6. 2021.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Losování 56 modelů autíček MINI COOPER COUNTRYMAN na dálkové ovládání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color w:val="000000"/>
        </w:rPr>
        <w:t>Každý den losujeme 1 model autíčka ze všech platných účtenek registrovaných předchozího dne před dnem losování.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První losování 15. 4. 2021 1 model ze všech platných účtenek registrovaných dne 14. 4. 2021.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Poslední losování 9. 6. 2021 1 model ze všech platných účtenek registrovaných dne 8. 6. 2021.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Losování 2000 fotbalových míčů MOLTEN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Od 15. 4. 2021 do 8. 6. 2021 losujeme každý den 35 fotbalových míčů MOLTEN ze všech platných účtenek registrovaných předchozího dne před dnem losování. Příklad: první losování 15. 4. 2021 35 míčů ze všech platných účtenek registrovaných dne 14. 4. 2021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Poslední losování 9. 6. 2021 75 míčů ze všech platných účtenek registrovaných dne 8. 6. 2021.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V případě technických, organizačních nebo jiných výpadků může být losování posunuto až o 5 pracovních dnů.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>
          <w:b/>
        </w:rPr>
        <w:t xml:space="preserve">Předání </w:t>
      </w:r>
      <w:r>
        <w:rPr>
          <w:b/>
          <w:color w:val="000000"/>
        </w:rPr>
        <w:t>výher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Automobily MINI COOPER COUNTRYMAN s autostanem budou slavnostně předány v autosalónu MINI RENOCAR,</w:t>
      </w:r>
      <w:r>
        <w:rPr>
          <w:rStyle w:val="W8qarf"/>
          <w:rFonts w:cs="Arial"/>
          <w:b/>
          <w:bCs/>
          <w:sz w:val="21"/>
          <w:szCs w:val="21"/>
          <w:highlight w:val="white"/>
        </w:rPr>
        <w:t> </w:t>
      </w:r>
      <w:r>
        <w:rPr>
          <w:rStyle w:val="Lrzxr"/>
          <w:rFonts w:cs="Arial"/>
          <w:sz w:val="21"/>
          <w:szCs w:val="21"/>
          <w:highlight w:val="white"/>
        </w:rPr>
        <w:t>Řípská 5c, 627 00 Brno – Slatina za účasti pořadatele. V případě, že si výherce v termínu uvedeném pořadatelem automobil nevyzvedne, vylosuje se nový výherce.</w:t>
      </w:r>
      <w:r>
        <w:rPr/>
        <w:t xml:space="preserve"> Výherce nesmí automobil po dobu 6 měsíců ode dne registrace automobilu prodat nebo převést na jinou osobu. Pokud tak učiní, má pořadatel právo na okamžité vrácení automobilu a na uhrazení všech výloh spojených s tímto krokem. Výherce automobilu se zavazuje při převzetí automobilu sjednat povinné ručení a zároveň do týdne automobil zaregistrovat do registru vozidel ČR.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color w:val="000000"/>
        </w:rPr>
        <w:t>Ostatní výhry budou předávány výhercům na prodejnách společníků pořadatele nebo na místě určeném pořadatelem soutěže.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</w:rPr>
        <w:t xml:space="preserve">Všechny výhry budou předány </w:t>
      </w:r>
      <w:r>
        <w:rPr>
          <w:b/>
          <w:color w:val="000000"/>
        </w:rPr>
        <w:t>po předložení originálu platné výherní účtenky</w:t>
      </w:r>
      <w:r>
        <w:rPr>
          <w:color w:val="000000"/>
        </w:rPr>
        <w:t xml:space="preserve">, </w:t>
      </w:r>
      <w:r>
        <w:rPr>
          <w:b/>
          <w:color w:val="000000"/>
        </w:rPr>
        <w:t>bez jejího předložení nelze výhru předat.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</w:rPr>
        <w:t xml:space="preserve">Výhry mohou být předány slavnostně a o předání může být na základě písemného souhlasu výherce dle § 84 </w:t>
      </w:r>
      <w:r>
        <w:rPr/>
        <w:t xml:space="preserve">a násl. zákona č. 89/2012 Sb., občanský zákoník, v platném znění, o který bude před předáním výhry požádán, pořízen audio a/nebo video záznam, který může být dále publikován v médiích bez uvedení telefonního čísla výherce.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b/>
        </w:rPr>
        <w:t>Nepřevzaté či zbylé výhry po ukončení soutěže propadají ve prospěch pořadatele</w:t>
      </w:r>
      <w:r>
        <w:rPr/>
        <w:t>. Předání výher bude uskutečněno nejdéle do 30 dnů od vylosování výherce.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Výherce je povinen podepsat všechny potřebné dokumenty pořadatele soutěže, např. předávací protokol, darovací smlouvu apod.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bookmarkStart w:id="0" w:name="_Hlk2255357"/>
      <w:bookmarkStart w:id="1" w:name="_Hlk2255357"/>
      <w:bookmarkEnd w:id="1"/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Výherce bude o výhře informován krátkou textovou zprávou (SMS) nebo telefonicky na číslo mobilního telefonu zadané při registraci soutěže</w:t>
      </w:r>
      <w:r>
        <w:rPr>
          <w:color w:val="000000"/>
        </w:rPr>
        <w:t>.</w:t>
      </w:r>
    </w:p>
    <w:p>
      <w:pPr>
        <w:pStyle w:val="ListParagraph"/>
        <w:spacing w:before="0" w:after="0"/>
        <w:ind w:left="0" w:right="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 xml:space="preserve">Pořadatel nenese odpovědnost za vady vzniklé na výhrách v průběhu přepravy, předávání ani za následné vady při používání výhry. Případné opravy si zajišťuje výherce sám bez asistence pořadatele.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 xml:space="preserve">Zpracování osobních údajů v rámci soutěže probíhá v souladu s Nařízením Evropského parlamentu a Rady (EU) 2016/679 o ochraně fyzických osob v souvislosti se zpracováním osobních údajů a o volném pohybu těchto údajů. Soutěžící zaregistrováním svého jména, příjmení, mobilního telefonu, adresy prodejny a čísla účtenky stvrzuje, že se seznámil se zásadami zpracování osobních údajů uvedenými níže a uděluje svůj souhlas se zpracováním vyplněných osobních údajů (jméno, příjmení, telefonní číslo) pro účely realizace soutěže dle těchto pravidel.  </w:t>
      </w:r>
    </w:p>
    <w:p>
      <w:pPr>
        <w:pStyle w:val="ListParagraph"/>
        <w:spacing w:before="0" w:after="0"/>
        <w:ind w:left="0" w:right="0" w:hanging="0"/>
        <w:contextualSpacing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160"/>
        <w:jc w:val="both"/>
        <w:rPr>
          <w:rFonts w:eastAsia="Calibri" w:cs="Times New Roman"/>
        </w:rPr>
      </w:pPr>
      <w:r>
        <w:rPr>
          <w:rFonts w:eastAsia="Calibri" w:cs="Times New Roman"/>
        </w:rPr>
        <w:t>Specifikace zpracování osobních údajů:</w:t>
      </w:r>
    </w:p>
    <w:tbl>
      <w:tblPr>
        <w:tblW w:w="9062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5807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Totožnost a kontaktní údaje správce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COOP MORAVA, s.r.o., IČO 48911011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Spisová značka C 11544 vedená u Krajského soudu v Brně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Sídlo Sukova 553/ 2, Brno, PSČ 602 00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Kontaktní telefon: +420 542 212 720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</w:rPr>
              <w:t xml:space="preserve">Kontaktní email: </w:t>
            </w:r>
            <w:hyperlink r:id="rId3">
              <w:r>
                <w:rPr>
                  <w:rStyle w:val="Internetovodkaz"/>
                  <w:rFonts w:eastAsia="Calibri" w:cs="Times New Roman"/>
                  <w:color w:val="000000"/>
                </w:rPr>
                <w:t>coopmorava@coopmorava.cz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Rozsah zpracovávaných údajů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Jméno, příjmení, telefonní číslo, adresa prodejny, soutěžní kód účtenky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Zdroje osobních údajů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Subjekt osobních údajů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Jméno, příjmení, telefonní číslo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Správce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Adresa provozovny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Účely zpracování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Organizace spotřebitelské soutěže vč. zasílání a předávání výher na </w:t>
            </w:r>
            <w:r>
              <w:rPr>
                <w:rFonts w:eastAsia="Calibri" w:cs="Times New Roman"/>
                <w:color w:val="000000"/>
              </w:rPr>
              <w:t>prodejnách společníků pořadatele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Prezentace a propagace Správce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Způsob zpracování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59" w:before="12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Calibri"/>
              </w:rPr>
              <w:t>Osobní údaje subjektu údajů jsou zpracovávány automatizovaně i manuálně a mohou být zpřístupněny zaměstnancům pořadatele a vybraných prodejen</w:t>
            </w:r>
            <w:r>
              <w:rPr>
                <w:rFonts w:eastAsia="Calibri" w:cs="Calibri"/>
                <w:color w:val="FF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společníků pořadatele</w:t>
            </w:r>
            <w:r>
              <w:rPr>
                <w:rFonts w:eastAsia="Calibri" w:cs="Calibri"/>
              </w:rPr>
              <w:t xml:space="preserve">, pokud je to nezbytné k plnění jejich pracovních povinností, a dále </w:t>
            </w:r>
            <w:r>
              <w:rPr>
                <w:rFonts w:eastAsia="Calibri" w:cs="Calibri"/>
                <w:color w:val="000000"/>
              </w:rPr>
              <w:t xml:space="preserve">pořadateli </w:t>
            </w:r>
            <w:r>
              <w:rPr>
                <w:rFonts w:eastAsia="Calibri" w:cs="Calibri"/>
              </w:rPr>
              <w:t>a jiným zpracovatelům, s nimiž má Správce uzavřenou smlouvu o zpracování osobních údajů a případně dalším osobám v souladu s příslušnými právními předpisy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Právní základ pro zpracování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Zákonná povinnost správce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Správce má zákonnou povinnost uchovávat/archivovat osobní údaje zpracovávané v rámci soutěže v souvislosti se zákonem č. 563/1991 Sb., o účetnictví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Oprávněný zájem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Realizace soutěže vč. předání výher,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Pro případ reklamace, či zpochybnění výsledků si správce ponechává osobní údaje po dobu 60 dní po skončení soutěže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Souhlas účastníka soutěže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Doba, po kterou budou osobní údaje uloženy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Nejdéle do 30. 8. 2021 v případě, že nebyl výherce vylosován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Dle zákonných lhůt v případě výhry (vylosovaného výherce)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Práva subjektu údajů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Soutěžící má právo: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a) na přístup k osobním údajům, jejich opravu nebo výmaz, popřípadě omezení zpracování.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b) vznést u Správce námitku proti zpracování a právo na přenositelnost údajů.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c) požadovat informaci, jaké údaje o něm Správce zpracovává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d) odvolat kdykoli souhlas, a to sdělením Správci, které lze uskutečnit dopisem, telefonicky i e-mailem na kontaktech výše uvedených.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e) podat stížnost u dozorového úřadu, kterým je Úřad pro ochranu osobních údajů, Pplk. Sochora 27, 170 00 Praha 7.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Více informací naleznete v příloze č.1 těchto pravidel. </w:t>
            </w:r>
          </w:p>
        </w:tc>
      </w:tr>
    </w:tbl>
    <w:p>
      <w:pPr>
        <w:pStyle w:val="Normal"/>
        <w:spacing w:lineRule="auto" w:line="24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 xml:space="preserve">Jediná úplná a závazná pravidla jsou k nahlédnutí v sídle pořadatele a uveřejněna na internetové adrese </w:t>
      </w:r>
      <w:hyperlink r:id="rId4">
        <w:r>
          <w:rPr>
            <w:rStyle w:val="Internetovodkaz"/>
          </w:rPr>
          <w:t>www.coopmorava.com</w:t>
        </w:r>
      </w:hyperlink>
      <w:r>
        <w:rPr/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Z účasti na soutěži jsou vyloučeny osoby v pracovním nebo jiném obdobném poměru k pořadateli soutěže a k jeho společníkům a jejich rodinní příslušníci. Při nákupu na účet třetí osoby se lze soutěže zúčastnit jen s jejím souhlasem.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Pořadatel tímto informuje účastníky, že na soutěžních webových stránkách může užívat tzv. cookies, a to výlučně za účelem zlepšení jejich technického chodu a sběru dat. Správu nebo i zákaz cookies lze provádět nástroji všech běžných webových prohlížečů.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Pořadatel si vyhrazuje právo změnit či doplnit pravidla spotřebitelské soutěže, spotřebitelskou soutěž zrušit či přerušit. Pořadatel si dále vyhrazuje právo v průběhu hry změnit počet výher, nahradit výše uvedené výhry výhrami obdobného typu a odpovídající hodnoty, jakož i měnit podmínky předávání výher. Konkrétní specifikaci výher určuje zásadně pořadatel, jejich vyobrazení na propagačních materiálech je pouze ilustrativní. Za kvalitu výher ručí jejich dodavatelé, výhry nelze u pořadatele reklamovat.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/>
        <w:t>Na výhru není právní nárok. Výsledky spotřebitelské soutěže jsou konečné, bez možnosti odvolání. Vymáhání výher či účasti v této spotřebitelské soutěži právní cestou či alternativní plnění výher v penězích je vyloučeno.</w:t>
      </w:r>
    </w:p>
    <w:p>
      <w:pPr>
        <w:pStyle w:val="ListParagraph"/>
        <w:spacing w:before="0" w:after="0"/>
        <w:ind w:left="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both"/>
        <w:rPr/>
      </w:pPr>
      <w:r>
        <w:rPr>
          <w:b/>
        </w:rPr>
        <w:t xml:space="preserve">Vybrané prodejny společníků pořadatele, ve kterých je možno soutěžit, </w:t>
      </w:r>
      <w:r>
        <w:rPr/>
        <w:t>jsou určeny pořadatelem této spotřebitelské soutěže. Pořadatel soutěže prodává zboží do prodejen svých společníků, kteří jsou uváděni pro účel této soutěže jako vybrané prodejny společníků. Seznam společníků, v jejichž prodejnách bude soutěž probíhat je uveden zde:</w:t>
      </w:r>
    </w:p>
    <w:p>
      <w:pPr>
        <w:pStyle w:val="Normal"/>
        <w:widowControl w:val="false"/>
        <w:spacing w:before="0" w:after="0"/>
        <w:rPr>
          <w:rFonts w:cs="Arial"/>
          <w:b/>
          <w:b/>
          <w:bCs/>
        </w:rPr>
      </w:pPr>
      <w:bookmarkStart w:id="2" w:name="bruntal"/>
      <w:bookmarkStart w:id="3" w:name="tesin"/>
      <w:bookmarkStart w:id="4" w:name="brno"/>
      <w:bookmarkStart w:id="5" w:name="bruntal"/>
      <w:bookmarkStart w:id="6" w:name="tesin"/>
      <w:bookmarkStart w:id="7" w:name="brno"/>
      <w:bookmarkEnd w:id="5"/>
      <w:bookmarkEnd w:id="6"/>
      <w:bookmarkEnd w:id="7"/>
      <w:r>
        <w:rPr>
          <w:rFonts w:cs="Arial"/>
          <w:b/>
          <w:bCs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ahoma"/>
          <w:b/>
          <w:lang w:eastAsia="cs-CZ"/>
        </w:rPr>
        <w:t>COOP Beskydy, spotřební družstvo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Český Těšín, Tovární 283/13, PSČ: 737 01</w:t>
      </w:r>
      <w:bookmarkStart w:id="8" w:name="frydek"/>
      <w:bookmarkStart w:id="9" w:name="hodonin"/>
      <w:bookmarkEnd w:id="8"/>
      <w:bookmarkEnd w:id="9"/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ahoma"/>
          <w:b/>
          <w:bCs/>
          <w:highlight w:val="white"/>
          <w:lang w:eastAsia="cs-CZ"/>
        </w:rPr>
        <w:t>JEDNOTA, spotřební družstvo v Boskovicích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Boskovice, nám. 9. května 2136/10, PSČ: 680 01</w:t>
      </w:r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ahoma"/>
          <w:b/>
          <w:bCs/>
          <w:highlight w:val="white"/>
          <w:lang w:eastAsia="cs-CZ"/>
        </w:rPr>
        <w:t>Jednota, spotřební družstvo v Hodoníně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Hodonín, Národní tř. 13, PSČ: 695 34</w:t>
      </w:r>
      <w:bookmarkStart w:id="10" w:name="mikulov"/>
      <w:bookmarkStart w:id="11" w:name="budejovice"/>
      <w:bookmarkStart w:id="12" w:name="krumlov"/>
      <w:bookmarkEnd w:id="10"/>
      <w:bookmarkEnd w:id="11"/>
      <w:bookmarkEnd w:id="12"/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eastAsia="Times New Roman" w:cs="Tahoma"/>
          <w:b/>
          <w:b/>
          <w:bCs/>
          <w:highlight w:val="white"/>
          <w:lang w:eastAsia="cs-CZ"/>
        </w:rPr>
      </w:pPr>
      <w:r>
        <w:rPr>
          <w:rFonts w:eastAsia="Times New Roman" w:cs="Tahoma"/>
          <w:b/>
          <w:bCs/>
          <w:highlight w:val="white"/>
          <w:lang w:eastAsia="cs-CZ"/>
        </w:rPr>
        <w:t>Jednota, spotřební družstvo v Mikulově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eastAsia="Times New Roman" w:cs="Tahoma"/>
          <w:highlight w:val="white"/>
          <w:lang w:eastAsia="cs-CZ"/>
        </w:rPr>
      </w:pPr>
      <w:r>
        <w:rPr>
          <w:rFonts w:eastAsia="Times New Roman" w:cs="Tahoma"/>
          <w:highlight w:val="white"/>
          <w:lang w:eastAsia="cs-CZ"/>
        </w:rPr>
        <w:t>Mikulov, Kostelní nám. 157/9, PSČ: 692 01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eastAsia="Times New Roman" w:cs="Tahoma"/>
          <w:highlight w:val="white"/>
          <w:lang w:eastAsia="cs-CZ"/>
        </w:rPr>
      </w:pPr>
      <w:r>
        <w:rPr>
          <w:rFonts w:eastAsia="Times New Roman" w:cs="Tahoma"/>
          <w:highlight w:val="white"/>
          <w:lang w:eastAsia="cs-CZ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ahoma"/>
          <w:b/>
          <w:bCs/>
          <w:highlight w:val="white"/>
          <w:lang w:eastAsia="cs-CZ"/>
        </w:rPr>
        <w:t>JEDNOTA, spotřební družstvo, Moravský Krumlov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Moravský Krumlov, nám. T. G. Masaryka 28, PSČ: 672 12</w:t>
      </w:r>
      <w:bookmarkStart w:id="13" w:name="napajedla"/>
      <w:bookmarkStart w:id="14" w:name="jicin"/>
      <w:bookmarkEnd w:id="13"/>
      <w:bookmarkEnd w:id="14"/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bookmarkStart w:id="15" w:name="ostroh"/>
      <w:bookmarkEnd w:id="15"/>
      <w:r>
        <w:rPr>
          <w:rFonts w:eastAsia="Times New Roman" w:cs="Tahoma"/>
          <w:b/>
          <w:bCs/>
          <w:highlight w:val="white"/>
          <w:lang w:eastAsia="cs-CZ"/>
        </w:rPr>
        <w:t>Jednota, spotřební družstvo v Uherském Ostrohu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Uherský Ostroh, Veselská 733, PSČ: 687 24</w:t>
      </w:r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bookmarkStart w:id="16" w:name="trest"/>
      <w:bookmarkStart w:id="17" w:name="mezirici"/>
      <w:bookmarkStart w:id="18" w:name="svaz"/>
      <w:bookmarkEnd w:id="16"/>
      <w:bookmarkEnd w:id="17"/>
      <w:bookmarkEnd w:id="18"/>
      <w:r>
        <w:rPr>
          <w:rFonts w:eastAsia="Times New Roman" w:cs="Tahoma"/>
          <w:b/>
          <w:bCs/>
          <w:highlight w:val="white"/>
          <w:lang w:eastAsia="cs-CZ"/>
        </w:rPr>
        <w:t>COOP družstvo Velké Meziříčí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Velké Meziříčí, Družstevní 1173/2, PSČ: 594 01</w:t>
      </w:r>
      <w:bookmarkStart w:id="19" w:name="zdar"/>
      <w:bookmarkEnd w:id="19"/>
      <w:r>
        <w:rPr>
          <w:rFonts w:eastAsia="Times New Roman" w:cs="Tahoma"/>
          <w:lang w:eastAsia="cs-CZ"/>
        </w:rPr>
        <w:t> 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ahoma"/>
          <w:b/>
          <w:bCs/>
          <w:highlight w:val="white"/>
          <w:lang w:eastAsia="cs-CZ"/>
        </w:rPr>
        <w:t>JEDNOTA, spotřební družstvo ve Vsetíně</w:t>
      </w:r>
      <w:r>
        <w:rPr>
          <w:rFonts w:eastAsia="Times New Roman" w:cs="Tahoma"/>
          <w:lang w:eastAsia="cs-CZ"/>
        </w:rPr>
        <w:br/>
      </w:r>
      <w:r>
        <w:rPr>
          <w:rFonts w:eastAsia="Times New Roman" w:cs="Tahoma"/>
          <w:highlight w:val="white"/>
          <w:lang w:eastAsia="cs-CZ"/>
        </w:rPr>
        <w:t>Vsetín, Smetanova 1110, PSČ: 755 01</w:t>
      </w:r>
      <w:r>
        <w:rPr>
          <w:rFonts w:eastAsia="Times New Roman" w:cs="Tahoma"/>
          <w:lang w:eastAsia="cs-CZ"/>
        </w:rPr>
        <w:t> </w:t>
        <w:br/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cs="Tahoma"/>
          <w:b/>
          <w:b/>
        </w:rPr>
      </w:pPr>
      <w:bookmarkStart w:id="20" w:name="zlin"/>
      <w:bookmarkStart w:id="21" w:name="zabreh"/>
      <w:bookmarkEnd w:id="20"/>
      <w:bookmarkEnd w:id="21"/>
      <w:r>
        <w:rPr>
          <w:rFonts w:cs="Tahoma"/>
          <w:b/>
        </w:rPr>
        <w:t>JEDNOTA, spotřební družstvo Zábřeh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cs="Tahoma"/>
        </w:rPr>
      </w:pPr>
      <w:r>
        <w:rPr>
          <w:rFonts w:cs="Tahoma"/>
        </w:rPr>
        <w:t>Zábřeh, Masarykovo nám. 45/5, PSČ 789 01</w:t>
      </w:r>
    </w:p>
    <w:p>
      <w:pPr>
        <w:pStyle w:val="ListParagraph"/>
        <w:spacing w:before="0" w:after="0"/>
        <w:ind w:left="0" w:right="0" w:hanging="0"/>
        <w:contextualSpacing/>
        <w:rPr>
          <w:rFonts w:cs="Tahoma"/>
        </w:rPr>
      </w:pPr>
      <w:r>
        <w:rPr>
          <w:rFonts w:cs="Tahoma"/>
        </w:rPr>
      </w:r>
    </w:p>
    <w:p>
      <w:pPr>
        <w:pStyle w:val="ListParagraph"/>
        <w:spacing w:before="0" w:after="0"/>
        <w:ind w:left="0" w:right="0" w:hanging="0"/>
        <w:contextualSpacing/>
        <w:rPr>
          <w:rFonts w:cs="Tahoma"/>
          <w:b/>
          <w:b/>
        </w:rPr>
      </w:pPr>
      <w:r>
        <w:rPr>
          <w:rFonts w:cs="Tahoma"/>
          <w:b/>
        </w:rPr>
        <w:t>JEDNOTA, spotřební družstvo ve Zlíně</w:t>
      </w:r>
    </w:p>
    <w:p>
      <w:pPr>
        <w:pStyle w:val="ListParagraph"/>
        <w:spacing w:before="0" w:after="0"/>
        <w:ind w:left="0" w:right="0" w:hanging="0"/>
        <w:contextualSpacing/>
        <w:rPr>
          <w:rFonts w:cs="Tahoma"/>
        </w:rPr>
      </w:pPr>
      <w:r>
        <w:rPr>
          <w:rFonts w:cs="Tahoma"/>
        </w:rPr>
        <w:t>Zlín, Kvítková 4323, PSČ 760 01</w:t>
      </w:r>
    </w:p>
    <w:p>
      <w:pPr>
        <w:pStyle w:val="ListParagraph"/>
        <w:spacing w:before="0" w:after="0"/>
        <w:ind w:left="0" w:right="0" w:hanging="0"/>
        <w:contextualSpacing/>
        <w:rPr>
          <w:rFonts w:cs="Tahoma"/>
        </w:rPr>
      </w:pPr>
      <w:r>
        <w:rPr>
          <w:rFonts w:cs="Tahoma"/>
        </w:rPr>
        <w:t>(do soutěže NEJSOU zapojeny prodejny TERNO Zlín)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Příloha č.1 – Práva soutěžících v souvislosti se zpracováním osobních údajů</w:t>
      </w:r>
    </w:p>
    <w:tbl>
      <w:tblPr>
        <w:tblW w:w="9074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49"/>
        <w:gridCol w:w="2334"/>
        <w:gridCol w:w="2553"/>
      </w:tblGrid>
      <w:tr>
        <w:trPr>
          <w:tblHeader w:val="true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sz w:val="18"/>
                <w:szCs w:val="18"/>
                <w:lang w:bidi="cs-CZ"/>
              </w:rPr>
              <w:t>Právo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Soutěžící právo na přístup ke svým osobním údajům (vč. informací o jejich zpracování), které má pořadatel k dispozici.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pořadatele nebo e-mailem.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Pořadatel musí mít možnost ověřit Vaši totožnost. </w:t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Soutěžící má právo namítat nepřesnost či neúplnost svých osobních údajů, které pořadatel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Oznámení o změně osobních údajů je nutné učinit písemně a zaslat ho na adresu pořadatele nebo e-mailem.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Toto právo se vztahuje pouze na osobní údaje dotčeného soutěžícího.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Za určitých podmínek má soutěžící právo obdržet údaje, které byly z jeho strany pořadatelovi poskytnuty, a které jsou automatizovaně zpracovávány, a to v běžném strojově čitelném formátu.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Žádost o poskytnutí takových údajů je nutné učinit písemně a zaslat ji na adresu pořadatele nebo e-mailem.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Týká se pouze osobních údajů, které jste poskytl/a. Zpravidla se tudíž nevztahuje na osobní údaje, které vytvořil pořadatel (vytvořené a odvozené údaje).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Za určitých okolností má soutěžící právo vznést námitku proti dalšímu zpracovávání svých osobních údajů.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Vznesení námitky proti zpracování osobních údajů je nutné učinit písemně a zaslat na adresu pořadatele nebo e-mailem.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Toto právo má soutěžící pouze v případě, že jsou jeho osobní údaje zpracovávány z titulu oprávněných zájmů pořadatele. Námitka musí být založena na skutečnostech týkajících se konkrétní situace, aby mohla být řádně vyhodnocena.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Právo na omezení zpracování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Za určitých podmínek má soutěžící právo požádat, aby Společnost zpracovávání osobních údajů omezila.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Toto právo má soutěžící například, pokud (i) napadne správnost osobních údajů po dobu, dokud nebude neověřena jejich správnost nebo (ii) zpracování je protizákonné nebo (iii) vznesl námitku proti jejich zpracování, a to po dobu, dokud nebude ověřeno, zda oprávněné důvody pořadatele převažují nad zájmy soutěžícího.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Calibri"/>
                <w:sz w:val="18"/>
                <w:szCs w:val="18"/>
                <w:lang w:bidi="cs-CZ"/>
              </w:rPr>
              <w:t>Za určitých podmínek má soutěžící nárok žádat výmaz svých osobních údajů (toto právo je také známé jako „</w:t>
            </w:r>
            <w:r>
              <w:rPr>
                <w:rFonts w:cs="Calibri"/>
                <w:i/>
                <w:sz w:val="18"/>
                <w:szCs w:val="18"/>
                <w:lang w:bidi="cs-CZ"/>
              </w:rPr>
              <w:t>právo být zapomenut</w:t>
            </w:r>
            <w:r>
              <w:rPr>
                <w:rFonts w:cs="Calibri"/>
                <w:sz w:val="18"/>
                <w:szCs w:val="18"/>
                <w:lang w:bidi="cs-CZ"/>
              </w:rPr>
              <w:t xml:space="preserve">“), a to např. když se soutěžící domnívá, že zpracovávané údaje jsou nepřesné nebo že je zpracovávání nezákonné nebo odvolal svůj souhlas.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Žádost je možné zaslat písemně na adresu pořadatele nebo e-mailem.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Existuje několik zákonných důvodů, na jejichž základě se může stát, že pořadatel nebude schopen žádosti o výmaz osobních údajů vyhovět. Může se jednat např. o situace, kdy (i) pořadatel musí vyhovět svým zákonným povinnostem či (ii) pořadatel vykonává či hájí své oprávněné zájmy, nebo (iii) údaje jsou nezbytné pro plnění uzavřené smlouvy. 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Právo odvolat poskytnutý souhlas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Soutěžící má právo odvolat poskytnutý souhlas s jakýmkoli zpracováváním osobních údajů.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>Odvolání souhlasu, bude mít účinky pouze do budoucna.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Soutěžící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Kontaktní údaje ÚOOÚ: </w:t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  <w:lang w:bidi="cs-CZ"/>
              </w:rPr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Calibr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>
              <w:rPr>
                <w:rFonts w:cs="Calibri"/>
                <w:sz w:val="18"/>
                <w:szCs w:val="18"/>
                <w:lang w:bidi="cs-CZ"/>
              </w:rPr>
              <w:t xml:space="preserve">, </w:t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Pplk. Sochora 27, </w:t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170 00 Praha 7 </w:t>
            </w:r>
          </w:p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  <w:lang w:bidi="cs-CZ"/>
              </w:rPr>
            </w:pPr>
            <w:r>
              <w:rPr>
                <w:rFonts w:cs="Calibri"/>
                <w:sz w:val="18"/>
                <w:szCs w:val="18"/>
                <w:lang w:bidi="cs-CZ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Calibri"/>
                <w:sz w:val="18"/>
                <w:szCs w:val="18"/>
                <w:lang w:bidi="cs-CZ"/>
              </w:rPr>
              <w:t xml:space="preserve">www: </w:t>
            </w:r>
            <w:hyperlink r:id="rId5">
              <w:r>
                <w:rPr>
                  <w:rStyle w:val="Internetovodkaz"/>
                  <w:rFonts w:cs="Calibri"/>
                  <w:sz w:val="18"/>
                  <w:szCs w:val="18"/>
                  <w:lang w:bidi="cs-CZ"/>
                </w:rPr>
                <w:t>www.uoou.cz</w:t>
              </w:r>
            </w:hyperlink>
            <w:r>
              <w:rPr>
                <w:rFonts w:cs="Calibri"/>
                <w:sz w:val="18"/>
                <w:szCs w:val="18"/>
                <w:lang w:bidi="cs-CZ"/>
              </w:rPr>
              <w:t xml:space="preserve">, e-mail: </w:t>
            </w:r>
            <w:hyperlink r:id="rId6">
              <w:r>
                <w:rPr>
                  <w:rStyle w:val="Internetovodkaz"/>
                  <w:rFonts w:cs="Calibri"/>
                  <w:sz w:val="18"/>
                  <w:szCs w:val="18"/>
                  <w:lang w:bidi="cs-CZ"/>
                </w:rPr>
                <w:t>posta@uoou.cz</w:t>
              </w:r>
            </w:hyperlink>
          </w:p>
          <w:p>
            <w:pPr>
              <w:pStyle w:val="Normal"/>
              <w:spacing w:lineRule="auto" w:line="276" w:before="0" w:after="0"/>
              <w:rPr/>
            </w:pPr>
            <w:bookmarkStart w:id="22" w:name="_Hlk508719370"/>
            <w:bookmarkStart w:id="23" w:name="_Hlk508719370"/>
            <w:bookmarkEnd w:id="23"/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Tahom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ProsttextChar">
    <w:name w:val="Prostý text Char"/>
    <w:basedOn w:val="DefaultParagraphFont"/>
    <w:qFormat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Nevyeenzmnka1">
    <w:name w:val="Nevyřešená zmínka1"/>
    <w:basedOn w:val="DefaultParagraphFont"/>
    <w:qFormat/>
    <w:rPr>
      <w:color w:val="808080"/>
      <w:highlight w:val="whit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qFormat/>
    <w:rPr>
      <w:sz w:val="20"/>
      <w:szCs w:val="20"/>
    </w:rPr>
  </w:style>
  <w:style w:type="character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styleId="Nevyeenzmnka2">
    <w:name w:val="Nevyřešená zmínka2"/>
    <w:basedOn w:val="DefaultParagraphFont"/>
    <w:qFormat/>
    <w:rPr>
      <w:color w:val="605E5C"/>
      <w:highlight w:val="lightGray"/>
    </w:rPr>
  </w:style>
  <w:style w:type="character" w:styleId="Nevyeenzmnka3">
    <w:name w:val="Nevyřešená zmínka3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evyeenzmnka4">
    <w:name w:val="Nevyřešená zmínka4"/>
    <w:basedOn w:val="DefaultParagraphFont"/>
    <w:qFormat/>
    <w:rPr>
      <w:color w:val="605E5C"/>
      <w:highlight w:val="lightGray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W8qarf">
    <w:name w:val="w8qarf"/>
    <w:basedOn w:val="DefaultParagraphFont"/>
    <w:qFormat/>
    <w:rPr/>
  </w:style>
  <w:style w:type="character" w:styleId="Lrzxr">
    <w:name w:val="lrzxr"/>
    <w:basedOn w:val="DefaultParagraphFont"/>
    <w:qFormat/>
    <w:rPr/>
  </w:style>
  <w:style w:type="character" w:styleId="ListLabel1">
    <w:name w:val="ListLabel 1"/>
    <w:qFormat/>
    <w:rPr>
      <w:rFonts w:eastAsia="Calibri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ahom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eastAsia="Calibri" w:cs="Tahoma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ahoma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ascii="Calibri" w:hAnsi="Calibri"/>
      <w:color w:val="000000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cs="Calibri"/>
      <w:sz w:val="18"/>
      <w:szCs w:val="18"/>
      <w:lang w:bidi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Odstavecseseznamem1">
    <w:name w:val="Odstavec se seznamem1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opmorava.com/" TargetMode="External"/><Relationship Id="rId3" Type="http://schemas.openxmlformats.org/officeDocument/2006/relationships/hyperlink" Target="mailto:coopmorava@coopmorava.cz" TargetMode="External"/><Relationship Id="rId4" Type="http://schemas.openxmlformats.org/officeDocument/2006/relationships/hyperlink" Target="http://www.coopmorava.com/" TargetMode="External"/><Relationship Id="rId5" Type="http://schemas.openxmlformats.org/officeDocument/2006/relationships/hyperlink" Target="http://www.uoou.cz/" TargetMode="External"/><Relationship Id="rId6" Type="http://schemas.openxmlformats.org/officeDocument/2006/relationships/hyperlink" Target="mailto:posta@uoou.cz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LibreOffice/5.1.5.2$Windows_X86_64 LibreOffice_project/7a864d8825610a8c07cfc3bc01dd4fce6a9447e5</Application>
  <Pages>7</Pages>
  <Words>2481</Words>
  <Characters>13497</Characters>
  <CharactersWithSpaces>15803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2021-04-14T07:49:14Z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